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D3449" w14:textId="4750EF82" w:rsidR="00EE1EBB" w:rsidRPr="00D80ED3" w:rsidRDefault="00744E33" w:rsidP="005919D3">
      <w:pPr>
        <w:pStyle w:val="Head"/>
        <w:rPr>
          <w:lang w:val="en-GB"/>
        </w:rPr>
      </w:pPr>
      <w:r>
        <w:rPr>
          <w:lang w:val="en-US"/>
        </w:rPr>
        <w:t>Hamm | Battery-</w:t>
      </w:r>
      <w:r w:rsidR="0071612B">
        <w:rPr>
          <w:lang w:val="en-US"/>
        </w:rPr>
        <w:t>P</w:t>
      </w:r>
      <w:r>
        <w:rPr>
          <w:lang w:val="en-US"/>
        </w:rPr>
        <w:t xml:space="preserve">owered Electric Tandem Rollers </w:t>
      </w:r>
      <w:r w:rsidR="0071612B">
        <w:rPr>
          <w:lang w:val="en-US"/>
        </w:rPr>
        <w:t>S</w:t>
      </w:r>
      <w:r>
        <w:rPr>
          <w:lang w:val="en-US"/>
        </w:rPr>
        <w:t xml:space="preserve">how </w:t>
      </w:r>
      <w:r w:rsidR="0071612B">
        <w:rPr>
          <w:lang w:val="en-US"/>
        </w:rPr>
        <w:t>t</w:t>
      </w:r>
      <w:r>
        <w:rPr>
          <w:lang w:val="en-US"/>
        </w:rPr>
        <w:t xml:space="preserve">heir Strengths in Practice </w:t>
      </w:r>
    </w:p>
    <w:p w14:paraId="4C5B0A37" w14:textId="3FA5F376" w:rsidR="00C13838" w:rsidRPr="00D80ED3" w:rsidRDefault="00DC2B84" w:rsidP="00C13838">
      <w:pPr>
        <w:pStyle w:val="Subhead"/>
        <w:rPr>
          <w:lang w:val="en-GB"/>
        </w:rPr>
      </w:pPr>
      <w:r>
        <w:rPr>
          <w:bCs/>
          <w:iCs w:val="0"/>
          <w:lang w:val="en-US"/>
        </w:rPr>
        <w:t xml:space="preserve">The HD 10e - HD 12e in </w:t>
      </w:r>
      <w:r w:rsidR="00D470B5">
        <w:rPr>
          <w:bCs/>
          <w:iCs w:val="0"/>
          <w:lang w:val="en-US"/>
        </w:rPr>
        <w:t>A</w:t>
      </w:r>
      <w:r>
        <w:rPr>
          <w:bCs/>
          <w:iCs w:val="0"/>
          <w:lang w:val="en-US"/>
        </w:rPr>
        <w:t xml:space="preserve">ction in Sweden, the Netherlands and Germany </w:t>
      </w:r>
      <w:r w:rsidR="00D470B5">
        <w:rPr>
          <w:bCs/>
          <w:iCs w:val="0"/>
          <w:lang w:val="en-US"/>
        </w:rPr>
        <w:t>P</w:t>
      </w:r>
      <w:r>
        <w:rPr>
          <w:bCs/>
          <w:iCs w:val="0"/>
          <w:lang w:val="en-US"/>
        </w:rPr>
        <w:t xml:space="preserve">roducing </w:t>
      </w:r>
      <w:r w:rsidR="00D470B5">
        <w:rPr>
          <w:bCs/>
          <w:iCs w:val="0"/>
          <w:lang w:val="en-US"/>
        </w:rPr>
        <w:t>Z</w:t>
      </w:r>
      <w:r>
        <w:rPr>
          <w:bCs/>
          <w:iCs w:val="0"/>
          <w:lang w:val="en-US"/>
        </w:rPr>
        <w:t xml:space="preserve">ero </w:t>
      </w:r>
      <w:r w:rsidR="00D470B5">
        <w:rPr>
          <w:bCs/>
          <w:iCs w:val="0"/>
          <w:lang w:val="en-US"/>
        </w:rPr>
        <w:t>L</w:t>
      </w:r>
      <w:r>
        <w:rPr>
          <w:bCs/>
          <w:iCs w:val="0"/>
          <w:lang w:val="en-US"/>
        </w:rPr>
        <w:t xml:space="preserve">ocal </w:t>
      </w:r>
      <w:r w:rsidR="00D470B5">
        <w:rPr>
          <w:bCs/>
          <w:iCs w:val="0"/>
          <w:lang w:val="en-US"/>
        </w:rPr>
        <w:t>E</w:t>
      </w:r>
      <w:r>
        <w:rPr>
          <w:bCs/>
          <w:iCs w:val="0"/>
          <w:lang w:val="en-US"/>
        </w:rPr>
        <w:t>missions</w:t>
      </w:r>
    </w:p>
    <w:p w14:paraId="67AB58B2" w14:textId="18735FD5" w:rsidR="00C13838" w:rsidRPr="00D80ED3" w:rsidRDefault="00C13838" w:rsidP="0065385B">
      <w:pPr>
        <w:pStyle w:val="Teaser"/>
        <w:rPr>
          <w:rStyle w:val="apple-converted-space"/>
          <w:color w:val="000000" w:themeColor="text1"/>
          <w:szCs w:val="20"/>
          <w:shd w:val="clear" w:color="auto" w:fill="FFFFFF"/>
          <w:lang w:val="en-GB"/>
        </w:rPr>
      </w:pPr>
      <w:r>
        <w:rPr>
          <w:bCs/>
          <w:lang w:val="en-US"/>
        </w:rPr>
        <w:t xml:space="preserve">Since their world premiere at Bauma 2022, the compact electric rollers have been impressing users on a daily basis in the </w:t>
      </w:r>
      <w:proofErr w:type="gramStart"/>
      <w:r>
        <w:rPr>
          <w:bCs/>
          <w:lang w:val="en-US"/>
        </w:rPr>
        <w:t>road-building</w:t>
      </w:r>
      <w:proofErr w:type="gramEnd"/>
      <w:r>
        <w:rPr>
          <w:bCs/>
          <w:lang w:val="en-US"/>
        </w:rPr>
        <w:t>, gardening and landscaping sectors. Quiet</w:t>
      </w:r>
      <w:r>
        <w:rPr>
          <w:bCs/>
          <w:color w:val="000000" w:themeColor="text1"/>
          <w:lang w:val="en-US"/>
        </w:rPr>
        <w:t xml:space="preserve">, high compaction power and very few changes </w:t>
      </w:r>
      <w:r>
        <w:rPr>
          <w:bCs/>
          <w:lang w:val="en-US"/>
        </w:rPr>
        <w:t>when it comes to operation – these are the key benefits highlighted by customers time and time again. Hamm has reached a major sustainability milestone for the compaction industry in the shape of its tandem rollers with battery-powered electric drive.</w:t>
      </w:r>
      <w:r>
        <w:rPr>
          <w:rStyle w:val="apple-converted-space"/>
          <w:bCs/>
          <w:color w:val="000000" w:themeColor="text1"/>
          <w:szCs w:val="20"/>
          <w:shd w:val="clear" w:color="auto" w:fill="FFFFFF"/>
          <w:lang w:val="en-US"/>
        </w:rPr>
        <w:t> </w:t>
      </w:r>
    </w:p>
    <w:p w14:paraId="3376822D" w14:textId="1DFDD42A" w:rsidR="00C13838" w:rsidRPr="00D80ED3" w:rsidRDefault="00C13838" w:rsidP="00F5778B">
      <w:pPr>
        <w:pStyle w:val="Teaserhead"/>
        <w:rPr>
          <w:lang w:val="en-GB"/>
        </w:rPr>
      </w:pPr>
      <w:r>
        <w:rPr>
          <w:bCs/>
          <w:lang w:val="en-US"/>
        </w:rPr>
        <w:t xml:space="preserve">HD </w:t>
      </w:r>
      <w:proofErr w:type="spellStart"/>
      <w:r>
        <w:rPr>
          <w:bCs/>
          <w:lang w:val="en-US"/>
        </w:rPr>
        <w:t>CompactLine</w:t>
      </w:r>
      <w:proofErr w:type="spellEnd"/>
      <w:r>
        <w:rPr>
          <w:bCs/>
          <w:lang w:val="en-US"/>
        </w:rPr>
        <w:t xml:space="preserve"> </w:t>
      </w:r>
      <w:r w:rsidR="00D470B5">
        <w:rPr>
          <w:bCs/>
          <w:lang w:val="en-US"/>
        </w:rPr>
        <w:t>w</w:t>
      </w:r>
      <w:r>
        <w:rPr>
          <w:bCs/>
          <w:lang w:val="en-US"/>
        </w:rPr>
        <w:t>ith Electric Drive in Demand in Europe</w:t>
      </w:r>
    </w:p>
    <w:p w14:paraId="646CC632" w14:textId="2921CB12" w:rsidR="00C13838" w:rsidRPr="00D80ED3" w:rsidRDefault="00C13838" w:rsidP="00C13838">
      <w:pPr>
        <w:pStyle w:val="Standardabsatz"/>
        <w:rPr>
          <w:lang w:val="en-GB"/>
        </w:rPr>
      </w:pPr>
      <w:r>
        <w:rPr>
          <w:lang w:val="en-US"/>
        </w:rPr>
        <w:t xml:space="preserve">Customer demand for zero-emission rollers confirms the worldwide shift in thinking toward eco-friendly drive solutions. The Hamm rollers with electric drive are initially available in the DACH region, Central Europe and Scandinavia. The compact models have the same compaction power as their sister models with combustion engines, yet they produce zero </w:t>
      </w:r>
      <w:r>
        <w:rPr>
          <w:color w:val="000000" w:themeColor="text1"/>
          <w:lang w:val="en-US"/>
        </w:rPr>
        <w:t>local</w:t>
      </w:r>
      <w:r>
        <w:rPr>
          <w:color w:val="F79646" w:themeColor="accent6"/>
          <w:lang w:val="en-US"/>
        </w:rPr>
        <w:t xml:space="preserve"> </w:t>
      </w:r>
      <w:r>
        <w:rPr>
          <w:lang w:val="en-US"/>
        </w:rPr>
        <w:t xml:space="preserve">emissions. The electric rollers are operated in almost the exact same way as the diesel-powered models of the HD CompactLine series. There are eight different battery-powered electric tandem rollers to choose from, some with oscillation drums. </w:t>
      </w:r>
    </w:p>
    <w:p w14:paraId="3BFC61CD" w14:textId="7946CC3C" w:rsidR="00C13838" w:rsidRPr="00D80ED3" w:rsidRDefault="00C13838" w:rsidP="00E56B10">
      <w:pPr>
        <w:pStyle w:val="Teaserhead"/>
        <w:rPr>
          <w:lang w:val="en-GB"/>
        </w:rPr>
      </w:pPr>
      <w:r>
        <w:rPr>
          <w:bCs/>
          <w:lang w:val="en-US"/>
        </w:rPr>
        <w:t>Energy for a Typical Working Day</w:t>
      </w:r>
    </w:p>
    <w:p w14:paraId="5C40D60E" w14:textId="2530FD51" w:rsidR="00C13838" w:rsidRPr="00D80ED3" w:rsidRDefault="00035D84" w:rsidP="00C13838">
      <w:pPr>
        <w:pStyle w:val="Standardabsatz"/>
        <w:rPr>
          <w:lang w:val="en-GB"/>
        </w:rPr>
      </w:pPr>
      <w:r>
        <w:rPr>
          <w:lang w:val="en-US"/>
        </w:rPr>
        <w:t xml:space="preserve">With their battery-powered electric tandem rollers, Hamm has created the best possible solution to the issues of energy efficiency and energy availability. The low-voltage system supplies the energy for operating in ambient temperatures of up to 45 °C. At temperatures below 0 °C, the battery is heated. One Li-ion battery with a capacity of 23.4 kWh provides the energy for the travel, steering, and vibration or oscillation drives via a 48 V system, delivering enough energy for a typical working day. To be ready for use again the next day, the battery can be charged overnight. Charging the battery from 0% to 100% at 400 V using a </w:t>
      </w:r>
      <w:proofErr w:type="gramStart"/>
      <w:r>
        <w:rPr>
          <w:lang w:val="en-US"/>
        </w:rPr>
        <w:t>rapid-charge</w:t>
      </w:r>
      <w:proofErr w:type="gramEnd"/>
      <w:r>
        <w:rPr>
          <w:lang w:val="en-US"/>
        </w:rPr>
        <w:t xml:space="preserve"> plug only requires approx. 4 hrs. </w:t>
      </w:r>
    </w:p>
    <w:p w14:paraId="3E60B618" w14:textId="45A05C5B" w:rsidR="00C13838" w:rsidRPr="00D80ED3" w:rsidRDefault="00B67678" w:rsidP="00C13838">
      <w:pPr>
        <w:pStyle w:val="Teaserhead"/>
        <w:rPr>
          <w:lang w:val="en-GB"/>
        </w:rPr>
      </w:pPr>
      <w:r>
        <w:rPr>
          <w:bCs/>
          <w:lang w:val="en-US"/>
        </w:rPr>
        <w:t>Zero Local Emissions and Quiet Operation – Benefitting People and the Environment Alike</w:t>
      </w:r>
    </w:p>
    <w:p w14:paraId="21FDA0EE" w14:textId="487481D5" w:rsidR="00334399" w:rsidRPr="00D80ED3" w:rsidRDefault="00C13838" w:rsidP="00130749">
      <w:pPr>
        <w:pStyle w:val="Standardabsatz"/>
        <w:rPr>
          <w:lang w:val="en-GB"/>
        </w:rPr>
      </w:pPr>
      <w:r>
        <w:rPr>
          <w:lang w:val="en-US"/>
        </w:rPr>
        <w:t xml:space="preserve">Four of the electric models from Hamm are equipped with oscillation drums, including two combination rollers. This is where the already quiet oscillation meets the quiet electric drive. The result of this is quiet compaction machines that cause very few vibrations in the surrounding area. They are ideal for compacting in noise-sensitive and vibration-sensitive areas, such as near hospitals or historical buildings. </w:t>
      </w:r>
    </w:p>
    <w:p w14:paraId="6B327638" w14:textId="65E71D21" w:rsidR="00C13838" w:rsidRPr="00D80ED3" w:rsidRDefault="00C13838" w:rsidP="00130749">
      <w:pPr>
        <w:pStyle w:val="Teaserhead"/>
        <w:rPr>
          <w:lang w:val="en-GB"/>
        </w:rPr>
      </w:pPr>
      <w:r>
        <w:rPr>
          <w:bCs/>
          <w:lang w:val="en-US"/>
        </w:rPr>
        <w:t>Cost Efficiency with Zero-Maintenance Electronic Components</w:t>
      </w:r>
    </w:p>
    <w:p w14:paraId="09EE27A7" w14:textId="292A9B21" w:rsidR="00C13838" w:rsidRPr="00D80ED3" w:rsidRDefault="00C13838" w:rsidP="00C13838">
      <w:pPr>
        <w:pStyle w:val="Standardabsatz"/>
        <w:rPr>
          <w:lang w:val="en-GB"/>
        </w:rPr>
      </w:pPr>
      <w:r>
        <w:rPr>
          <w:lang w:val="en-US"/>
        </w:rPr>
        <w:t xml:space="preserve">The vibration or oscillation unit is driven by electric means only via specially designed, compact synchronous motors. As a result, the efficiency rating more than doubles and the energy demand decreases accordingly too. The extensive electrification reduces the hydraulic oil volume by 70%. Furthermore, a large portion of the braking energy is fed back into the system by means of regenerative braking. Across the entire system, </w:t>
      </w:r>
      <w:r>
        <w:rPr>
          <w:lang w:val="en-US"/>
        </w:rPr>
        <w:lastRenderedPageBreak/>
        <w:t xml:space="preserve">there are very few wear parts. Plus, all electric components, such as the battery, electric motors, inverter or DC-DC converter are completely maintenance-free. </w:t>
      </w:r>
    </w:p>
    <w:p w14:paraId="1073D4F6" w14:textId="77777777" w:rsidR="00C13838" w:rsidRPr="00D80ED3" w:rsidRDefault="00C13838" w:rsidP="00C13838">
      <w:pPr>
        <w:pStyle w:val="Teaserhead"/>
        <w:rPr>
          <w:lang w:val="en-GB"/>
        </w:rPr>
      </w:pPr>
      <w:r>
        <w:rPr>
          <w:bCs/>
          <w:lang w:val="en-US"/>
        </w:rPr>
        <w:t>Sustainable Overall Concept Delivers High Energy Savings</w:t>
      </w:r>
    </w:p>
    <w:p w14:paraId="5A273F9C" w14:textId="144F66D1" w:rsidR="00CD5A63" w:rsidRPr="00D80ED3" w:rsidRDefault="00C13838" w:rsidP="00C13838">
      <w:pPr>
        <w:pStyle w:val="Standardabsatz"/>
        <w:rPr>
          <w:lang w:val="en-GB"/>
        </w:rPr>
      </w:pPr>
      <w:r>
        <w:rPr>
          <w:lang w:val="en-US"/>
        </w:rPr>
        <w:t>With their electric rollers, Hamm has focused on conserving resources in all aspects. The standard automatic motor-off function preserves precious battery capacity, as does the control of the working speed in ECO mode. No energy is consumed in park position. The steering motor is only activated once the electric driving lever is actuated. The high power is continuously available and peak power can be called upon at any time. The HAMMTRONIC machine control system monitors and controls all components. This means convenience and precision for the operator.</w:t>
      </w:r>
    </w:p>
    <w:p w14:paraId="7D84786A" w14:textId="77777777" w:rsidR="00EE1EBB" w:rsidRPr="00D80ED3" w:rsidRDefault="00EE1EBB" w:rsidP="00EE1EBB">
      <w:pPr>
        <w:pStyle w:val="Teaserhead"/>
        <w:rPr>
          <w:lang w:val="en-GB"/>
        </w:rPr>
      </w:pPr>
      <w:r>
        <w:rPr>
          <w:bCs/>
          <w:lang w:val="en-US"/>
        </w:rPr>
        <w:t>Advantages for Tenders in Europe</w:t>
      </w:r>
    </w:p>
    <w:p w14:paraId="71466991" w14:textId="570BF238" w:rsidR="00EE1EBB" w:rsidRDefault="00EE1EBB" w:rsidP="00EE1EBB">
      <w:pPr>
        <w:pStyle w:val="Standardabsatz"/>
        <w:rPr>
          <w:lang w:val="en-US"/>
        </w:rPr>
      </w:pPr>
      <w:r>
        <w:rPr>
          <w:lang w:val="en-US"/>
        </w:rPr>
        <w:t>In some countries, specifications regarding emissions are already an important element of tenders. The lower the emissions, the better the evaluation of construction companies in the awarding process, e.g. via a points system. In some instances, these points systems effectively mean that construction companies only have a chance of being awarded the contract if they use electrically driven machines. With their electric rollers, Hamm provides the right solutions to be taken into consideration during the awarding process.</w:t>
      </w:r>
    </w:p>
    <w:p w14:paraId="00582CAF" w14:textId="77777777" w:rsidR="00F56E99" w:rsidRPr="00D80ED3" w:rsidRDefault="00F56E99" w:rsidP="00EE1EBB">
      <w:pPr>
        <w:pStyle w:val="Standardabsatz"/>
        <w:rPr>
          <w:lang w:val="en-GB"/>
        </w:rPr>
      </w:pPr>
    </w:p>
    <w:p w14:paraId="1B52AA6F" w14:textId="65F30571" w:rsidR="00C13838" w:rsidRPr="00D80ED3" w:rsidRDefault="00E15EBE" w:rsidP="00C13838">
      <w:pPr>
        <w:pStyle w:val="Fotos"/>
        <w:rPr>
          <w:lang w:val="en-GB"/>
        </w:rPr>
      </w:pPr>
      <w:r>
        <w:rPr>
          <w:bCs/>
          <w:lang w:val="en-US"/>
        </w:rPr>
        <w:t>Photos:</w:t>
      </w:r>
    </w:p>
    <w:p w14:paraId="4D612D4E" w14:textId="5308A3C4" w:rsidR="00C13838" w:rsidRPr="00D80ED3" w:rsidRDefault="002179F8" w:rsidP="00C13838">
      <w:pPr>
        <w:pStyle w:val="BUbold"/>
        <w:rPr>
          <w:color w:val="FF0000"/>
          <w:lang w:val="en-GB"/>
        </w:rPr>
      </w:pPr>
      <w:r>
        <w:rPr>
          <w:b w:val="0"/>
          <w:noProof/>
          <w:lang w:val="en-US"/>
        </w:rPr>
        <w:drawing>
          <wp:inline distT="0" distB="0" distL="0" distR="0" wp14:anchorId="432D353C" wp14:editId="0A7A2AFC">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en-US"/>
        </w:rPr>
        <w:br/>
      </w:r>
      <w:r>
        <w:rPr>
          <w:bCs/>
          <w:color w:val="000000" w:themeColor="text1"/>
          <w:lang w:val="en-US"/>
        </w:rPr>
        <w:t xml:space="preserve">HAMM_HD10e–HD12e_01 </w:t>
      </w:r>
    </w:p>
    <w:p w14:paraId="2413E008" w14:textId="15DBF6FE" w:rsidR="00C13838" w:rsidRPr="00D80ED3" w:rsidRDefault="00F5778B" w:rsidP="00C13838">
      <w:pPr>
        <w:pStyle w:val="BUnormal"/>
        <w:rPr>
          <w:color w:val="000000" w:themeColor="text1"/>
          <w:shd w:val="clear" w:color="auto" w:fill="FFFFFF"/>
          <w:lang w:val="en-GB"/>
        </w:rPr>
      </w:pPr>
      <w:r>
        <w:rPr>
          <w:lang w:val="en-US"/>
        </w:rPr>
        <w:t xml:space="preserve">The new battery-powered electric tandem rollers in the HD CompactLine series from Hamm are suitable for </w:t>
      </w:r>
      <w:r>
        <w:rPr>
          <w:shd w:val="clear" w:color="auto" w:fill="FFFFFF"/>
          <w:lang w:val="en-US"/>
        </w:rPr>
        <w:t xml:space="preserve">versatile tasks in the </w:t>
      </w:r>
      <w:proofErr w:type="gramStart"/>
      <w:r>
        <w:rPr>
          <w:shd w:val="clear" w:color="auto" w:fill="FFFFFF"/>
          <w:lang w:val="en-US"/>
        </w:rPr>
        <w:t>road-building</w:t>
      </w:r>
      <w:proofErr w:type="gramEnd"/>
      <w:r>
        <w:rPr>
          <w:shd w:val="clear" w:color="auto" w:fill="FFFFFF"/>
          <w:lang w:val="en-US"/>
        </w:rPr>
        <w:t>, gardening and landscaping sectors.</w:t>
      </w:r>
      <w:r>
        <w:rPr>
          <w:rStyle w:val="apple-converted-space"/>
          <w:color w:val="000000" w:themeColor="text1"/>
          <w:shd w:val="clear" w:color="auto" w:fill="FFFFFF"/>
          <w:lang w:val="en-US"/>
        </w:rPr>
        <w:t> </w:t>
      </w:r>
      <w:r>
        <w:rPr>
          <w:rStyle w:val="apple-converted-space"/>
          <w:color w:val="000000" w:themeColor="text1"/>
          <w:shd w:val="clear" w:color="auto" w:fill="FFFFFF"/>
          <w:lang w:val="en-US"/>
        </w:rPr>
        <w:br/>
      </w:r>
    </w:p>
    <w:p w14:paraId="29864C74" w14:textId="0D7F6D93" w:rsidR="00C13838" w:rsidRPr="00D80ED3" w:rsidRDefault="002179F8" w:rsidP="00C13838">
      <w:pPr>
        <w:pStyle w:val="BUbold"/>
        <w:rPr>
          <w:color w:val="000000" w:themeColor="text1"/>
          <w:lang w:val="en-GB"/>
        </w:rPr>
      </w:pPr>
      <w:r>
        <w:rPr>
          <w:b w:val="0"/>
          <w:noProof/>
          <w:lang w:val="en-US"/>
        </w:rPr>
        <w:drawing>
          <wp:inline distT="0" distB="0" distL="0" distR="0" wp14:anchorId="44003E2A" wp14:editId="0BCFB6EE">
            <wp:extent cx="2404799"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en-US"/>
        </w:rPr>
        <w:br/>
      </w:r>
      <w:r>
        <w:rPr>
          <w:bCs/>
          <w:color w:val="000000" w:themeColor="text1"/>
          <w:lang w:val="en-US"/>
        </w:rPr>
        <w:t xml:space="preserve">HAMM_HD10e–HD12e_02 </w:t>
      </w:r>
    </w:p>
    <w:p w14:paraId="0AE86F02" w14:textId="28705B73" w:rsidR="0066016F" w:rsidRPr="00D80ED3" w:rsidRDefault="0066016F" w:rsidP="0066016F">
      <w:pPr>
        <w:pStyle w:val="BUnormal"/>
        <w:rPr>
          <w:lang w:val="en-GB"/>
        </w:rPr>
      </w:pPr>
      <w:r>
        <w:rPr>
          <w:lang w:val="en-US"/>
        </w:rPr>
        <w:t xml:space="preserve">“The machine works extremely quietly yet still has a high compaction force – I didn’t notice any difference. Another good thing is that the machine is operated in exactly the same way as the diesel machine, meaning that I could just get going straight away. I also liked the driving and steering behavior,” explains Vincent van Tiul, a roller operator working in the Dutch town of Mijdrecht. </w:t>
      </w:r>
    </w:p>
    <w:p w14:paraId="639DAAF6" w14:textId="196DAD20" w:rsidR="00C13838" w:rsidRPr="00D80ED3" w:rsidRDefault="002179F8" w:rsidP="00C13838">
      <w:pPr>
        <w:pStyle w:val="BUbold"/>
        <w:rPr>
          <w:lang w:val="en-GB"/>
        </w:rPr>
      </w:pPr>
      <w:r>
        <w:rPr>
          <w:b w:val="0"/>
          <w:noProof/>
          <w:lang w:val="en-US"/>
        </w:rPr>
        <w:lastRenderedPageBreak/>
        <w:drawing>
          <wp:inline distT="0" distB="0" distL="0" distR="0" wp14:anchorId="6A92AEDB" wp14:editId="3AA97079">
            <wp:extent cx="2404799" cy="1383714"/>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en-US"/>
        </w:rPr>
        <w:br/>
      </w:r>
      <w:r>
        <w:rPr>
          <w:bCs/>
          <w:color w:val="000000" w:themeColor="text1"/>
          <w:lang w:val="en-US"/>
        </w:rPr>
        <w:t>HAMM_HD10e–HD12e_03</w:t>
      </w:r>
    </w:p>
    <w:p w14:paraId="53695798" w14:textId="51B6DCFC" w:rsidR="006F413F" w:rsidRDefault="00640D87" w:rsidP="006F413F">
      <w:pPr>
        <w:pStyle w:val="BUnormal"/>
        <w:rPr>
          <w:color w:val="000000" w:themeColor="text1"/>
          <w:lang w:val="en-US"/>
        </w:rPr>
      </w:pPr>
      <w:r>
        <w:rPr>
          <w:color w:val="000000" w:themeColor="text1"/>
          <w:lang w:val="en-US"/>
        </w:rPr>
        <w:t xml:space="preserve">The HD </w:t>
      </w:r>
      <w:proofErr w:type="spellStart"/>
      <w:r>
        <w:rPr>
          <w:color w:val="000000" w:themeColor="text1"/>
          <w:lang w:val="en-US"/>
        </w:rPr>
        <w:t>CompactLine</w:t>
      </w:r>
      <w:proofErr w:type="spellEnd"/>
      <w:r>
        <w:rPr>
          <w:color w:val="000000" w:themeColor="text1"/>
          <w:lang w:val="en-US"/>
        </w:rPr>
        <w:t xml:space="preserve"> series tandem rollers not only produce zero local emissions, but also keep delivering high compaction power even in low temperatures, such as those experienced here in Sweden.</w:t>
      </w:r>
    </w:p>
    <w:p w14:paraId="6F489E37" w14:textId="77777777" w:rsidR="00F56E99" w:rsidRPr="00F56E99" w:rsidRDefault="00F56E99" w:rsidP="00F56E99">
      <w:pPr>
        <w:pStyle w:val="Note"/>
        <w:rPr>
          <w:lang w:val="en-US"/>
        </w:rPr>
      </w:pPr>
    </w:p>
    <w:p w14:paraId="21104721" w14:textId="5E874075" w:rsidR="005148E4" w:rsidRPr="00D80ED3" w:rsidRDefault="005148E4" w:rsidP="005148E4">
      <w:pPr>
        <w:pStyle w:val="Note"/>
        <w:rPr>
          <w:lang w:val="en-GB"/>
        </w:rPr>
      </w:pPr>
      <w:r>
        <w:rPr>
          <w:iCs/>
          <w:lang w:val="en-US"/>
        </w:rPr>
        <w:t>Note: This photo is a preview only. For printing in publications, please use photos with a resolution of 300 dpi, which are available to download from the Wirtgen Group's websites.</w:t>
      </w:r>
    </w:p>
    <w:p w14:paraId="05C0A891" w14:textId="77777777" w:rsidR="00640D87" w:rsidRPr="00D80ED3" w:rsidRDefault="00640D87" w:rsidP="00640D87">
      <w:pPr>
        <w:pStyle w:val="Standardabsatz"/>
        <w:rPr>
          <w:lang w:val="en-GB"/>
        </w:rPr>
      </w:pPr>
    </w:p>
    <w:p w14:paraId="08856E85" w14:textId="4DB98AA5" w:rsidR="00E15EBE" w:rsidRPr="00D80ED3" w:rsidRDefault="00E15EBE" w:rsidP="005148E4">
      <w:pPr>
        <w:pStyle w:val="Teaserhead"/>
        <w:rPr>
          <w:lang w:val="en-GB"/>
        </w:rPr>
      </w:pPr>
      <w:r>
        <w:rPr>
          <w:bCs/>
          <w:lang w:val="en-US"/>
        </w:rPr>
        <w:t>More Information is Available from:</w:t>
      </w:r>
    </w:p>
    <w:p w14:paraId="01ED9A45" w14:textId="77777777" w:rsidR="00E15EBE" w:rsidRPr="00D80ED3" w:rsidRDefault="00E15EBE" w:rsidP="00E15EBE">
      <w:pPr>
        <w:pStyle w:val="Absatzberschrift"/>
        <w:rPr>
          <w:lang w:val="en-GB"/>
        </w:rPr>
      </w:pPr>
    </w:p>
    <w:p w14:paraId="1343F427" w14:textId="77777777" w:rsidR="00E15EBE" w:rsidRPr="002B783A" w:rsidRDefault="00E15EBE" w:rsidP="00E15EBE">
      <w:pPr>
        <w:pStyle w:val="Absatzberschrift"/>
        <w:rPr>
          <w:b w:val="0"/>
          <w:bCs/>
          <w:szCs w:val="22"/>
        </w:rPr>
      </w:pPr>
      <w:r w:rsidRPr="00D80ED3">
        <w:rPr>
          <w:b w:val="0"/>
        </w:rPr>
        <w:t>WIRTGEN GROUP</w:t>
      </w:r>
    </w:p>
    <w:p w14:paraId="30FA40A8" w14:textId="77777777" w:rsidR="00E15EBE" w:rsidRDefault="00E15EBE" w:rsidP="00E15EBE">
      <w:pPr>
        <w:pStyle w:val="Fuzeile1"/>
      </w:pPr>
      <w:r w:rsidRPr="00D80ED3">
        <w:rPr>
          <w:bCs w:val="0"/>
          <w:iCs w:val="0"/>
        </w:rPr>
        <w:t>Public Relations</w:t>
      </w:r>
    </w:p>
    <w:p w14:paraId="0B8F3843" w14:textId="77777777" w:rsidR="00E15EBE" w:rsidRDefault="00E15EBE" w:rsidP="00E15EBE">
      <w:pPr>
        <w:pStyle w:val="Fuzeile1"/>
      </w:pPr>
      <w:r w:rsidRPr="00D80ED3">
        <w:rPr>
          <w:bCs w:val="0"/>
          <w:iCs w:val="0"/>
        </w:rPr>
        <w:t>Reinhard-Wirtgen-Straße 2</w:t>
      </w:r>
    </w:p>
    <w:p w14:paraId="106E23E8" w14:textId="77777777" w:rsidR="00E15EBE" w:rsidRDefault="00E15EBE" w:rsidP="00E15EBE">
      <w:pPr>
        <w:pStyle w:val="Fuzeile1"/>
      </w:pPr>
      <w:r>
        <w:rPr>
          <w:bCs w:val="0"/>
          <w:iCs w:val="0"/>
          <w:lang w:val="en-US"/>
        </w:rPr>
        <w:t>53578 Windhagen</w:t>
      </w:r>
    </w:p>
    <w:p w14:paraId="6C642C48" w14:textId="77777777" w:rsidR="00E15EBE" w:rsidRDefault="00E15EBE" w:rsidP="00E15EBE">
      <w:pPr>
        <w:pStyle w:val="Fuzeile1"/>
      </w:pPr>
      <w:r>
        <w:rPr>
          <w:bCs w:val="0"/>
          <w:iCs w:val="0"/>
          <w:lang w:val="en-US"/>
        </w:rPr>
        <w:t>Germany</w:t>
      </w:r>
    </w:p>
    <w:p w14:paraId="5A03BE6A" w14:textId="77777777" w:rsidR="00E15EBE" w:rsidRDefault="00E15EBE" w:rsidP="00E15EBE">
      <w:pPr>
        <w:pStyle w:val="Fuzeile1"/>
      </w:pPr>
    </w:p>
    <w:p w14:paraId="5CACD6E0" w14:textId="77777777" w:rsidR="00E15EBE" w:rsidRDefault="00E15EBE" w:rsidP="00E15EBE">
      <w:pPr>
        <w:pStyle w:val="Fuzeile1"/>
        <w:rPr>
          <w:rFonts w:ascii="Times New Roman" w:hAnsi="Times New Roman" w:cs="Times New Roman"/>
          <w:color w:val="FF0000"/>
        </w:rPr>
      </w:pPr>
      <w:r>
        <w:rPr>
          <w:bCs w:val="0"/>
          <w:iCs w:val="0"/>
          <w:lang w:val="en-US"/>
        </w:rPr>
        <w:t xml:space="preserve">Telephone: +49 (0) 2645 131 1966 </w:t>
      </w:r>
    </w:p>
    <w:p w14:paraId="6DBC3E91" w14:textId="77777777" w:rsidR="00E15EBE" w:rsidRDefault="00E15EBE" w:rsidP="00E15EBE">
      <w:pPr>
        <w:pStyle w:val="Fuzeile1"/>
      </w:pPr>
      <w:r>
        <w:rPr>
          <w:bCs w:val="0"/>
          <w:iCs w:val="0"/>
          <w:lang w:val="en-US"/>
        </w:rPr>
        <w:t>Fax: +49 (0) 2645 131 499</w:t>
      </w:r>
    </w:p>
    <w:p w14:paraId="69B92FCB" w14:textId="77777777" w:rsidR="00E15EBE" w:rsidRDefault="00E15EBE" w:rsidP="00E15EBE">
      <w:pPr>
        <w:pStyle w:val="Fuzeile1"/>
      </w:pPr>
      <w:r>
        <w:rPr>
          <w:bCs w:val="0"/>
          <w:iCs w:val="0"/>
          <w:lang w:val="en-US"/>
        </w:rPr>
        <w:t>E-mail: PR@wirtgen-group.com</w:t>
      </w:r>
    </w:p>
    <w:p w14:paraId="006B66FA" w14:textId="77777777" w:rsidR="00E15EBE" w:rsidRPr="00F91A52" w:rsidRDefault="00E15EBE" w:rsidP="00E15EBE">
      <w:pPr>
        <w:pStyle w:val="Fuzeile1"/>
        <w:rPr>
          <w:vanish/>
        </w:rPr>
      </w:pPr>
    </w:p>
    <w:p w14:paraId="335A2B56" w14:textId="77777777" w:rsidR="00F048D4" w:rsidRDefault="00215543" w:rsidP="00F74540">
      <w:pPr>
        <w:pStyle w:val="Fuzeile1"/>
      </w:pPr>
      <w:r>
        <w:rPr>
          <w:bCs w:val="0"/>
          <w:iCs w:val="0"/>
          <w:lang w:val="en-US"/>
        </w:rPr>
        <w:t>www.wirtgen-group.com</w:t>
      </w:r>
    </w:p>
    <w:p w14:paraId="253D43A8" w14:textId="77777777" w:rsidR="00215543" w:rsidRPr="00F74540" w:rsidRDefault="00215543" w:rsidP="00F74540">
      <w:pPr>
        <w:pStyle w:val="Fuzeile1"/>
      </w:pPr>
    </w:p>
    <w:sectPr w:rsidR="00215543"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6F55E" w14:textId="77777777" w:rsidR="008C6F22" w:rsidRDefault="008C6F22" w:rsidP="00E55534">
      <w:r>
        <w:separator/>
      </w:r>
    </w:p>
  </w:endnote>
  <w:endnote w:type="continuationSeparator" w:id="0">
    <w:p w14:paraId="471A9ECC" w14:textId="77777777" w:rsidR="008C6F22" w:rsidRDefault="008C6F2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F0F31"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6668F9E1" w14:textId="77777777" w:rsidTr="00723F4F">
      <w:trPr>
        <w:trHeight w:hRule="exact" w:val="227"/>
      </w:trPr>
      <w:tc>
        <w:tcPr>
          <w:tcW w:w="8364" w:type="dxa"/>
          <w:shd w:val="clear" w:color="auto" w:fill="auto"/>
        </w:tcPr>
        <w:p w14:paraId="37AF07AE"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50C666F7"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64471902"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B2318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ACE0700" w14:textId="77777777" w:rsidTr="00723F4F">
      <w:tc>
        <w:tcPr>
          <w:tcW w:w="9664" w:type="dxa"/>
          <w:shd w:val="clear" w:color="auto" w:fill="auto"/>
        </w:tcPr>
        <w:p w14:paraId="6D052E4C" w14:textId="77777777" w:rsidR="00533132" w:rsidRPr="00723F4F" w:rsidRDefault="00533132" w:rsidP="00723F4F">
          <w:pPr>
            <w:pStyle w:val="Fuzeile"/>
            <w:spacing w:before="96" w:after="96"/>
            <w:rPr>
              <w:szCs w:val="20"/>
            </w:rPr>
          </w:pPr>
          <w:r w:rsidRPr="00D80ED3">
            <w:rPr>
              <w:rStyle w:val="Hervorhebung"/>
              <w:b w:val="0"/>
              <w:iCs w:val="0"/>
              <w:szCs w:val="20"/>
            </w:rPr>
            <w:t>WIRTGEN</w:t>
          </w:r>
          <w:r w:rsidRPr="00D80ED3">
            <w:rPr>
              <w:rStyle w:val="Hervorhebung"/>
              <w:bCs/>
              <w:iCs w:val="0"/>
              <w:szCs w:val="20"/>
            </w:rPr>
            <w:t xml:space="preserve"> GmbH</w:t>
          </w:r>
          <w:r w:rsidRPr="00D80ED3">
            <w:rPr>
              <w:szCs w:val="20"/>
            </w:rPr>
            <w:t xml:space="preserve"> · Reinhard-Wirtgen-Str. </w:t>
          </w:r>
          <w:r>
            <w:rPr>
              <w:szCs w:val="20"/>
              <w:lang w:val="en-US"/>
            </w:rPr>
            <w:t>2 · 53578 Windhagen, Germany · T: +49 (0) 26 45 131 0</w:t>
          </w:r>
        </w:p>
      </w:tc>
    </w:tr>
  </w:tbl>
  <w:p w14:paraId="4CEF92B2"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4CDA0"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423C5" w14:textId="77777777" w:rsidR="008C6F22" w:rsidRDefault="008C6F22" w:rsidP="00E55534">
      <w:r>
        <w:separator/>
      </w:r>
    </w:p>
  </w:footnote>
  <w:footnote w:type="continuationSeparator" w:id="0">
    <w:p w14:paraId="0BFB5F40" w14:textId="77777777" w:rsidR="008C6F22" w:rsidRDefault="008C6F2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EA496" w14:textId="0C031F42" w:rsidR="005101B4" w:rsidRDefault="004E2C1C">
    <w:pPr>
      <w:pStyle w:val="Kopfzeile"/>
    </w:pPr>
    <w:r>
      <w:rPr>
        <w:noProof/>
        <w:lang w:val="en-US"/>
      </w:rPr>
      <mc:AlternateContent>
        <mc:Choice Requires="wps">
          <w:drawing>
            <wp:anchor distT="0" distB="0" distL="0" distR="0" simplePos="0" relativeHeight="251662336" behindDoc="0" locked="0" layoutInCell="1" allowOverlap="1" wp14:anchorId="6ED2CD90" wp14:editId="01D1C692">
              <wp:simplePos x="635" y="63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E690E9" w14:textId="0151FCBC"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D2CD90" id="_x0000_t202" coordsize="21600,21600" o:spt="202" path="m,l,21600r21600,l21600,xe">
              <v:stroke joinstyle="miter"/>
              <v:path gradientshapeok="t" o:connecttype="rect"/>
            </v:shapetype>
            <v:shape id="Textfeld 14"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DE690E9" w14:textId="0151FCBC"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F8A11" w14:textId="1DB088F8" w:rsidR="00533132" w:rsidRPr="00533132" w:rsidRDefault="004E2C1C" w:rsidP="00533132">
    <w:pPr>
      <w:pStyle w:val="Kopfzeile"/>
    </w:pPr>
    <w:r>
      <w:rPr>
        <w:noProof/>
        <w:lang w:val="en-US"/>
      </w:rPr>
      <mc:AlternateContent>
        <mc:Choice Requires="wps">
          <w:drawing>
            <wp:anchor distT="0" distB="0" distL="0" distR="0" simplePos="0" relativeHeight="251663360" behindDoc="0" locked="0" layoutInCell="1" allowOverlap="1" wp14:anchorId="18835190" wp14:editId="5556BF11">
              <wp:simplePos x="757518" y="452718"/>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332504" w14:textId="1E1FC7E6"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8835190"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D332504" w14:textId="1E1FC7E6"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BC2E" w14:textId="3971A856" w:rsidR="00533132" w:rsidRDefault="004E2C1C">
    <w:pPr>
      <w:pStyle w:val="Kopfzeile"/>
    </w:pPr>
    <w:r>
      <w:rPr>
        <w:noProof/>
        <w:lang w:val="en-US"/>
      </w:rPr>
      <mc:AlternateContent>
        <mc:Choice Requires="wps">
          <w:drawing>
            <wp:anchor distT="0" distB="0" distL="0" distR="0" simplePos="0" relativeHeight="251661312" behindDoc="0" locked="0" layoutInCell="1" allowOverlap="1" wp14:anchorId="5853BA37" wp14:editId="313236FF">
              <wp:simplePos x="635" y="63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E3D138" w14:textId="0FDE0F9D"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53BA37" id="_x0000_t202" coordsize="21600,21600" o:spt="202" path="m,l,21600r21600,l21600,xe">
              <v:stroke joinstyle="miter"/>
              <v:path gradientshapeok="t" o:connecttype="rect"/>
            </v:shapetype>
            <v:shape id="Textfeld 13"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5E3D138" w14:textId="0FDE0F9D"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E088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70" type="#_x0000_t75" style="width:1500pt;height:1500pt" o:bullet="t">
        <v:imagedata r:id="rId1" o:title="AZ_04a"/>
      </v:shape>
    </w:pict>
  </w:numPicBullet>
  <w:numPicBullet w:numPicBulletId="1">
    <w:pict>
      <v:shape id="_x0000_i177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F1B215B"/>
    <w:multiLevelType w:val="multilevel"/>
    <w:tmpl w:val="D326E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9"/>
  </w:num>
  <w:num w:numId="2" w16cid:durableId="1473983918">
    <w:abstractNumId w:val="9"/>
  </w:num>
  <w:num w:numId="3" w16cid:durableId="227151528">
    <w:abstractNumId w:val="9"/>
  </w:num>
  <w:num w:numId="4" w16cid:durableId="1711029628">
    <w:abstractNumId w:val="9"/>
  </w:num>
  <w:num w:numId="5" w16cid:durableId="331567186">
    <w:abstractNumId w:val="9"/>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11452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D4C"/>
    <w:rsid w:val="0000551D"/>
    <w:rsid w:val="0000745C"/>
    <w:rsid w:val="00007BC5"/>
    <w:rsid w:val="000148B3"/>
    <w:rsid w:val="000244AA"/>
    <w:rsid w:val="000248C1"/>
    <w:rsid w:val="00035CD0"/>
    <w:rsid w:val="00035D84"/>
    <w:rsid w:val="0004026A"/>
    <w:rsid w:val="00042106"/>
    <w:rsid w:val="0005285B"/>
    <w:rsid w:val="0005432C"/>
    <w:rsid w:val="00055529"/>
    <w:rsid w:val="00062C3A"/>
    <w:rsid w:val="00066D09"/>
    <w:rsid w:val="00070274"/>
    <w:rsid w:val="0009608C"/>
    <w:rsid w:val="0009665C"/>
    <w:rsid w:val="000A0479"/>
    <w:rsid w:val="000A36D9"/>
    <w:rsid w:val="000A4C7D"/>
    <w:rsid w:val="000B582B"/>
    <w:rsid w:val="000C4174"/>
    <w:rsid w:val="000C63C3"/>
    <w:rsid w:val="000D15C3"/>
    <w:rsid w:val="000E1F35"/>
    <w:rsid w:val="000E24F8"/>
    <w:rsid w:val="000E5738"/>
    <w:rsid w:val="000E60E9"/>
    <w:rsid w:val="000F0272"/>
    <w:rsid w:val="00103205"/>
    <w:rsid w:val="00107EEE"/>
    <w:rsid w:val="00110E00"/>
    <w:rsid w:val="001143AC"/>
    <w:rsid w:val="0011795C"/>
    <w:rsid w:val="0012026F"/>
    <w:rsid w:val="0012350F"/>
    <w:rsid w:val="00130601"/>
    <w:rsid w:val="00130749"/>
    <w:rsid w:val="00132055"/>
    <w:rsid w:val="001338FD"/>
    <w:rsid w:val="00141A77"/>
    <w:rsid w:val="00144790"/>
    <w:rsid w:val="00146C3D"/>
    <w:rsid w:val="00151C6A"/>
    <w:rsid w:val="00153B47"/>
    <w:rsid w:val="001613A6"/>
    <w:rsid w:val="001614F0"/>
    <w:rsid w:val="001616F4"/>
    <w:rsid w:val="00162EC2"/>
    <w:rsid w:val="00164DE6"/>
    <w:rsid w:val="00175660"/>
    <w:rsid w:val="0018021A"/>
    <w:rsid w:val="00194FB1"/>
    <w:rsid w:val="00195810"/>
    <w:rsid w:val="001A7233"/>
    <w:rsid w:val="001A7AB9"/>
    <w:rsid w:val="001B16BB"/>
    <w:rsid w:val="001B34EE"/>
    <w:rsid w:val="001C1A3E"/>
    <w:rsid w:val="001E2E5B"/>
    <w:rsid w:val="001E6ECE"/>
    <w:rsid w:val="001F022E"/>
    <w:rsid w:val="00200355"/>
    <w:rsid w:val="00212E3C"/>
    <w:rsid w:val="0021351D"/>
    <w:rsid w:val="00213F34"/>
    <w:rsid w:val="00215543"/>
    <w:rsid w:val="002179F8"/>
    <w:rsid w:val="00227956"/>
    <w:rsid w:val="002508D6"/>
    <w:rsid w:val="00253A2E"/>
    <w:rsid w:val="002603EC"/>
    <w:rsid w:val="002611FE"/>
    <w:rsid w:val="00277CD9"/>
    <w:rsid w:val="00282826"/>
    <w:rsid w:val="00282AFC"/>
    <w:rsid w:val="00286C15"/>
    <w:rsid w:val="002922C9"/>
    <w:rsid w:val="0029634D"/>
    <w:rsid w:val="002A7027"/>
    <w:rsid w:val="002B7287"/>
    <w:rsid w:val="002C7542"/>
    <w:rsid w:val="002D0056"/>
    <w:rsid w:val="002D065C"/>
    <w:rsid w:val="002D0780"/>
    <w:rsid w:val="002D2EE5"/>
    <w:rsid w:val="002D5AD8"/>
    <w:rsid w:val="002D63E6"/>
    <w:rsid w:val="002E765F"/>
    <w:rsid w:val="002E7E4E"/>
    <w:rsid w:val="002F108B"/>
    <w:rsid w:val="002F5818"/>
    <w:rsid w:val="002F70FD"/>
    <w:rsid w:val="0030316D"/>
    <w:rsid w:val="00310D97"/>
    <w:rsid w:val="00311DAD"/>
    <w:rsid w:val="00324187"/>
    <w:rsid w:val="00327737"/>
    <w:rsid w:val="0032774C"/>
    <w:rsid w:val="00332D28"/>
    <w:rsid w:val="00334399"/>
    <w:rsid w:val="0033638D"/>
    <w:rsid w:val="0034191A"/>
    <w:rsid w:val="00343CC7"/>
    <w:rsid w:val="003514D0"/>
    <w:rsid w:val="00362998"/>
    <w:rsid w:val="0036561D"/>
    <w:rsid w:val="003665BE"/>
    <w:rsid w:val="00367A9E"/>
    <w:rsid w:val="00384A08"/>
    <w:rsid w:val="00387E6F"/>
    <w:rsid w:val="003967E5"/>
    <w:rsid w:val="003A1472"/>
    <w:rsid w:val="003A753A"/>
    <w:rsid w:val="003B3803"/>
    <w:rsid w:val="003B4173"/>
    <w:rsid w:val="003C2A71"/>
    <w:rsid w:val="003D4D4C"/>
    <w:rsid w:val="003D5229"/>
    <w:rsid w:val="003D55A5"/>
    <w:rsid w:val="003E1CB6"/>
    <w:rsid w:val="003E3CF6"/>
    <w:rsid w:val="003E759F"/>
    <w:rsid w:val="003E7853"/>
    <w:rsid w:val="003E78AF"/>
    <w:rsid w:val="003F1358"/>
    <w:rsid w:val="003F57AB"/>
    <w:rsid w:val="00400FD9"/>
    <w:rsid w:val="004016F7"/>
    <w:rsid w:val="00403373"/>
    <w:rsid w:val="00406C81"/>
    <w:rsid w:val="00412545"/>
    <w:rsid w:val="004129A7"/>
    <w:rsid w:val="0041475A"/>
    <w:rsid w:val="00417237"/>
    <w:rsid w:val="00422D7A"/>
    <w:rsid w:val="004273B9"/>
    <w:rsid w:val="00427442"/>
    <w:rsid w:val="00430BB0"/>
    <w:rsid w:val="0046460D"/>
    <w:rsid w:val="00467F3C"/>
    <w:rsid w:val="00473025"/>
    <w:rsid w:val="00474423"/>
    <w:rsid w:val="0047498D"/>
    <w:rsid w:val="00476100"/>
    <w:rsid w:val="0048249C"/>
    <w:rsid w:val="0048544D"/>
    <w:rsid w:val="00487BFC"/>
    <w:rsid w:val="004A3D6B"/>
    <w:rsid w:val="004A463B"/>
    <w:rsid w:val="004B4CA4"/>
    <w:rsid w:val="004C1967"/>
    <w:rsid w:val="004D23D0"/>
    <w:rsid w:val="004D2BE0"/>
    <w:rsid w:val="004D65C7"/>
    <w:rsid w:val="004E2C1C"/>
    <w:rsid w:val="004E6EF5"/>
    <w:rsid w:val="004F53CC"/>
    <w:rsid w:val="00506409"/>
    <w:rsid w:val="005101B4"/>
    <w:rsid w:val="005148E4"/>
    <w:rsid w:val="00524B8A"/>
    <w:rsid w:val="00530E32"/>
    <w:rsid w:val="00531802"/>
    <w:rsid w:val="00533132"/>
    <w:rsid w:val="00537210"/>
    <w:rsid w:val="00551C15"/>
    <w:rsid w:val="005649F4"/>
    <w:rsid w:val="005710C8"/>
    <w:rsid w:val="005711A3"/>
    <w:rsid w:val="00571A5C"/>
    <w:rsid w:val="00573B2B"/>
    <w:rsid w:val="005776E9"/>
    <w:rsid w:val="00582CEE"/>
    <w:rsid w:val="00587AD9"/>
    <w:rsid w:val="005909A8"/>
    <w:rsid w:val="005919D3"/>
    <w:rsid w:val="00594135"/>
    <w:rsid w:val="005A4F04"/>
    <w:rsid w:val="005B1269"/>
    <w:rsid w:val="005B5793"/>
    <w:rsid w:val="005C6B30"/>
    <w:rsid w:val="005C71EC"/>
    <w:rsid w:val="005D69B7"/>
    <w:rsid w:val="005E4E51"/>
    <w:rsid w:val="005E764C"/>
    <w:rsid w:val="005E7F7D"/>
    <w:rsid w:val="005F73CE"/>
    <w:rsid w:val="006047EC"/>
    <w:rsid w:val="006063D4"/>
    <w:rsid w:val="00612F06"/>
    <w:rsid w:val="00615042"/>
    <w:rsid w:val="006216F6"/>
    <w:rsid w:val="006235C6"/>
    <w:rsid w:val="00623B37"/>
    <w:rsid w:val="006244D0"/>
    <w:rsid w:val="00632A9F"/>
    <w:rsid w:val="006330A2"/>
    <w:rsid w:val="006365FF"/>
    <w:rsid w:val="00636AB9"/>
    <w:rsid w:val="00640D87"/>
    <w:rsid w:val="00642133"/>
    <w:rsid w:val="00642EB6"/>
    <w:rsid w:val="006433E2"/>
    <w:rsid w:val="00651E5D"/>
    <w:rsid w:val="0065385B"/>
    <w:rsid w:val="0066016F"/>
    <w:rsid w:val="0067234F"/>
    <w:rsid w:val="00674A86"/>
    <w:rsid w:val="00677F11"/>
    <w:rsid w:val="00681BD4"/>
    <w:rsid w:val="00682B1A"/>
    <w:rsid w:val="00687C51"/>
    <w:rsid w:val="00690D7C"/>
    <w:rsid w:val="00690DFE"/>
    <w:rsid w:val="00695A9F"/>
    <w:rsid w:val="00697ACF"/>
    <w:rsid w:val="006A5587"/>
    <w:rsid w:val="006B3EEC"/>
    <w:rsid w:val="006B45A8"/>
    <w:rsid w:val="006C0C87"/>
    <w:rsid w:val="006D5386"/>
    <w:rsid w:val="006D6CC6"/>
    <w:rsid w:val="006D7EAC"/>
    <w:rsid w:val="006E0104"/>
    <w:rsid w:val="006E0CAA"/>
    <w:rsid w:val="006F413F"/>
    <w:rsid w:val="006F66FD"/>
    <w:rsid w:val="006F7602"/>
    <w:rsid w:val="00705027"/>
    <w:rsid w:val="007128F8"/>
    <w:rsid w:val="00713ED7"/>
    <w:rsid w:val="0071612B"/>
    <w:rsid w:val="00721E04"/>
    <w:rsid w:val="00722A17"/>
    <w:rsid w:val="00723F4F"/>
    <w:rsid w:val="0073222F"/>
    <w:rsid w:val="00744E33"/>
    <w:rsid w:val="00754B80"/>
    <w:rsid w:val="00755AE0"/>
    <w:rsid w:val="0075761B"/>
    <w:rsid w:val="00757B83"/>
    <w:rsid w:val="00762F86"/>
    <w:rsid w:val="00765D74"/>
    <w:rsid w:val="00774358"/>
    <w:rsid w:val="007812E7"/>
    <w:rsid w:val="00783D2B"/>
    <w:rsid w:val="00791A69"/>
    <w:rsid w:val="0079462A"/>
    <w:rsid w:val="00794830"/>
    <w:rsid w:val="00797CAA"/>
    <w:rsid w:val="007A2B6F"/>
    <w:rsid w:val="007A6BD2"/>
    <w:rsid w:val="007B29E2"/>
    <w:rsid w:val="007C13D4"/>
    <w:rsid w:val="007C2658"/>
    <w:rsid w:val="007D34B9"/>
    <w:rsid w:val="007D59A2"/>
    <w:rsid w:val="007E20D0"/>
    <w:rsid w:val="007E3BBE"/>
    <w:rsid w:val="007E3DAB"/>
    <w:rsid w:val="007F395D"/>
    <w:rsid w:val="008053B3"/>
    <w:rsid w:val="00820315"/>
    <w:rsid w:val="00823073"/>
    <w:rsid w:val="0082316D"/>
    <w:rsid w:val="00832921"/>
    <w:rsid w:val="00834472"/>
    <w:rsid w:val="00835DB9"/>
    <w:rsid w:val="00836A5D"/>
    <w:rsid w:val="00837687"/>
    <w:rsid w:val="008427F2"/>
    <w:rsid w:val="00843B45"/>
    <w:rsid w:val="0084571C"/>
    <w:rsid w:val="00850FA0"/>
    <w:rsid w:val="00852E74"/>
    <w:rsid w:val="00863129"/>
    <w:rsid w:val="00866830"/>
    <w:rsid w:val="00870ACE"/>
    <w:rsid w:val="00871491"/>
    <w:rsid w:val="00873125"/>
    <w:rsid w:val="008755E5"/>
    <w:rsid w:val="00880517"/>
    <w:rsid w:val="00881E44"/>
    <w:rsid w:val="00881FB0"/>
    <w:rsid w:val="00882E7B"/>
    <w:rsid w:val="00892F6F"/>
    <w:rsid w:val="00896F7E"/>
    <w:rsid w:val="008A0B91"/>
    <w:rsid w:val="008B6541"/>
    <w:rsid w:val="008B74DE"/>
    <w:rsid w:val="008C04BA"/>
    <w:rsid w:val="008C2A29"/>
    <w:rsid w:val="008C2DB2"/>
    <w:rsid w:val="008C65BB"/>
    <w:rsid w:val="008C6F22"/>
    <w:rsid w:val="008D2B87"/>
    <w:rsid w:val="008D5084"/>
    <w:rsid w:val="008D770E"/>
    <w:rsid w:val="008E1383"/>
    <w:rsid w:val="008F15F6"/>
    <w:rsid w:val="008F4E0F"/>
    <w:rsid w:val="0090337E"/>
    <w:rsid w:val="009049D8"/>
    <w:rsid w:val="0091019B"/>
    <w:rsid w:val="00910609"/>
    <w:rsid w:val="00915841"/>
    <w:rsid w:val="00926449"/>
    <w:rsid w:val="009328FA"/>
    <w:rsid w:val="00935FCA"/>
    <w:rsid w:val="00936916"/>
    <w:rsid w:val="00936A78"/>
    <w:rsid w:val="009375E1"/>
    <w:rsid w:val="009405D6"/>
    <w:rsid w:val="00950184"/>
    <w:rsid w:val="00952853"/>
    <w:rsid w:val="00954249"/>
    <w:rsid w:val="00960627"/>
    <w:rsid w:val="009609F1"/>
    <w:rsid w:val="0096167F"/>
    <w:rsid w:val="00964046"/>
    <w:rsid w:val="009646E4"/>
    <w:rsid w:val="00977EC3"/>
    <w:rsid w:val="0098631D"/>
    <w:rsid w:val="009B17A9"/>
    <w:rsid w:val="009B211F"/>
    <w:rsid w:val="009B7C05"/>
    <w:rsid w:val="009B7E05"/>
    <w:rsid w:val="009C2378"/>
    <w:rsid w:val="009C5A77"/>
    <w:rsid w:val="009C5D99"/>
    <w:rsid w:val="009D016F"/>
    <w:rsid w:val="009E251D"/>
    <w:rsid w:val="009E4817"/>
    <w:rsid w:val="009F10A8"/>
    <w:rsid w:val="009F2B80"/>
    <w:rsid w:val="009F715C"/>
    <w:rsid w:val="00A00A1A"/>
    <w:rsid w:val="00A0216C"/>
    <w:rsid w:val="00A02F49"/>
    <w:rsid w:val="00A06D0F"/>
    <w:rsid w:val="00A171F4"/>
    <w:rsid w:val="00A1772D"/>
    <w:rsid w:val="00A177B2"/>
    <w:rsid w:val="00A24EFC"/>
    <w:rsid w:val="00A27829"/>
    <w:rsid w:val="00A31366"/>
    <w:rsid w:val="00A414DB"/>
    <w:rsid w:val="00A46F1E"/>
    <w:rsid w:val="00A5252A"/>
    <w:rsid w:val="00A526D5"/>
    <w:rsid w:val="00A54263"/>
    <w:rsid w:val="00A56B08"/>
    <w:rsid w:val="00A57382"/>
    <w:rsid w:val="00A66B3F"/>
    <w:rsid w:val="00A7111C"/>
    <w:rsid w:val="00A71A0F"/>
    <w:rsid w:val="00A82395"/>
    <w:rsid w:val="00A9295C"/>
    <w:rsid w:val="00A977CE"/>
    <w:rsid w:val="00AA0DF7"/>
    <w:rsid w:val="00AA2254"/>
    <w:rsid w:val="00AA5D4C"/>
    <w:rsid w:val="00AB52F9"/>
    <w:rsid w:val="00AB798D"/>
    <w:rsid w:val="00AC2610"/>
    <w:rsid w:val="00AD131F"/>
    <w:rsid w:val="00AD32D5"/>
    <w:rsid w:val="00AD70E4"/>
    <w:rsid w:val="00AF0749"/>
    <w:rsid w:val="00AF3B3A"/>
    <w:rsid w:val="00AF4E8E"/>
    <w:rsid w:val="00AF6569"/>
    <w:rsid w:val="00B06265"/>
    <w:rsid w:val="00B0661B"/>
    <w:rsid w:val="00B07746"/>
    <w:rsid w:val="00B11EC8"/>
    <w:rsid w:val="00B13846"/>
    <w:rsid w:val="00B2031A"/>
    <w:rsid w:val="00B2150C"/>
    <w:rsid w:val="00B5232A"/>
    <w:rsid w:val="00B52EB0"/>
    <w:rsid w:val="00B5373E"/>
    <w:rsid w:val="00B55529"/>
    <w:rsid w:val="00B60ED1"/>
    <w:rsid w:val="00B62CF5"/>
    <w:rsid w:val="00B657C0"/>
    <w:rsid w:val="00B67678"/>
    <w:rsid w:val="00B70807"/>
    <w:rsid w:val="00B72FCB"/>
    <w:rsid w:val="00B84527"/>
    <w:rsid w:val="00B84CAC"/>
    <w:rsid w:val="00B85705"/>
    <w:rsid w:val="00B874DC"/>
    <w:rsid w:val="00B90F78"/>
    <w:rsid w:val="00B96858"/>
    <w:rsid w:val="00BD1058"/>
    <w:rsid w:val="00BD25D1"/>
    <w:rsid w:val="00BD3D6D"/>
    <w:rsid w:val="00BD5391"/>
    <w:rsid w:val="00BD764C"/>
    <w:rsid w:val="00BF56B2"/>
    <w:rsid w:val="00C03DA9"/>
    <w:rsid w:val="00C055AB"/>
    <w:rsid w:val="00C11F95"/>
    <w:rsid w:val="00C136DF"/>
    <w:rsid w:val="00C13838"/>
    <w:rsid w:val="00C17501"/>
    <w:rsid w:val="00C23672"/>
    <w:rsid w:val="00C30DE1"/>
    <w:rsid w:val="00C40627"/>
    <w:rsid w:val="00C43EAF"/>
    <w:rsid w:val="00C457C3"/>
    <w:rsid w:val="00C50354"/>
    <w:rsid w:val="00C51751"/>
    <w:rsid w:val="00C53E0A"/>
    <w:rsid w:val="00C5632D"/>
    <w:rsid w:val="00C56DDD"/>
    <w:rsid w:val="00C644CA"/>
    <w:rsid w:val="00C658FC"/>
    <w:rsid w:val="00C71D4F"/>
    <w:rsid w:val="00C73005"/>
    <w:rsid w:val="00C84D75"/>
    <w:rsid w:val="00C85780"/>
    <w:rsid w:val="00C85E18"/>
    <w:rsid w:val="00C96E9F"/>
    <w:rsid w:val="00CA4A09"/>
    <w:rsid w:val="00CB2796"/>
    <w:rsid w:val="00CB71DD"/>
    <w:rsid w:val="00CC0F8C"/>
    <w:rsid w:val="00CC5A63"/>
    <w:rsid w:val="00CC787C"/>
    <w:rsid w:val="00CD5A63"/>
    <w:rsid w:val="00CE73B3"/>
    <w:rsid w:val="00CF36C9"/>
    <w:rsid w:val="00D00EC4"/>
    <w:rsid w:val="00D166AC"/>
    <w:rsid w:val="00D16B03"/>
    <w:rsid w:val="00D31698"/>
    <w:rsid w:val="00D34A56"/>
    <w:rsid w:val="00D3501B"/>
    <w:rsid w:val="00D36BA2"/>
    <w:rsid w:val="00D36FF0"/>
    <w:rsid w:val="00D37CF4"/>
    <w:rsid w:val="00D4487C"/>
    <w:rsid w:val="00D470B5"/>
    <w:rsid w:val="00D55A3D"/>
    <w:rsid w:val="00D63D33"/>
    <w:rsid w:val="00D73352"/>
    <w:rsid w:val="00D80ED3"/>
    <w:rsid w:val="00D935C3"/>
    <w:rsid w:val="00D96EF0"/>
    <w:rsid w:val="00DA0266"/>
    <w:rsid w:val="00DA477E"/>
    <w:rsid w:val="00DB4BB0"/>
    <w:rsid w:val="00DC00F0"/>
    <w:rsid w:val="00DC2B84"/>
    <w:rsid w:val="00DD381E"/>
    <w:rsid w:val="00DE461D"/>
    <w:rsid w:val="00DE7371"/>
    <w:rsid w:val="00DF0963"/>
    <w:rsid w:val="00E01996"/>
    <w:rsid w:val="00E04039"/>
    <w:rsid w:val="00E04612"/>
    <w:rsid w:val="00E06BCA"/>
    <w:rsid w:val="00E14608"/>
    <w:rsid w:val="00E15EBE"/>
    <w:rsid w:val="00E21E67"/>
    <w:rsid w:val="00E22CED"/>
    <w:rsid w:val="00E30EBF"/>
    <w:rsid w:val="00E316C0"/>
    <w:rsid w:val="00E31E03"/>
    <w:rsid w:val="00E451CD"/>
    <w:rsid w:val="00E51170"/>
    <w:rsid w:val="00E520B9"/>
    <w:rsid w:val="00E52D70"/>
    <w:rsid w:val="00E544F9"/>
    <w:rsid w:val="00E55534"/>
    <w:rsid w:val="00E56B10"/>
    <w:rsid w:val="00E67D9A"/>
    <w:rsid w:val="00E7116D"/>
    <w:rsid w:val="00E72429"/>
    <w:rsid w:val="00E914D1"/>
    <w:rsid w:val="00E95F78"/>
    <w:rsid w:val="00E960D8"/>
    <w:rsid w:val="00EB5FCA"/>
    <w:rsid w:val="00EC2242"/>
    <w:rsid w:val="00EE1EBB"/>
    <w:rsid w:val="00EF4831"/>
    <w:rsid w:val="00EF6D96"/>
    <w:rsid w:val="00F03339"/>
    <w:rsid w:val="00F048D4"/>
    <w:rsid w:val="00F14A95"/>
    <w:rsid w:val="00F16116"/>
    <w:rsid w:val="00F20920"/>
    <w:rsid w:val="00F23212"/>
    <w:rsid w:val="00F246F5"/>
    <w:rsid w:val="00F31A89"/>
    <w:rsid w:val="00F33B16"/>
    <w:rsid w:val="00F353EA"/>
    <w:rsid w:val="00F35D0A"/>
    <w:rsid w:val="00F36C27"/>
    <w:rsid w:val="00F54E3C"/>
    <w:rsid w:val="00F56318"/>
    <w:rsid w:val="00F56E99"/>
    <w:rsid w:val="00F5778B"/>
    <w:rsid w:val="00F57BAA"/>
    <w:rsid w:val="00F6543C"/>
    <w:rsid w:val="00F67C95"/>
    <w:rsid w:val="00F72E11"/>
    <w:rsid w:val="00F74540"/>
    <w:rsid w:val="00F75B79"/>
    <w:rsid w:val="00F77475"/>
    <w:rsid w:val="00F82525"/>
    <w:rsid w:val="00F86CD6"/>
    <w:rsid w:val="00F911CB"/>
    <w:rsid w:val="00F91AC4"/>
    <w:rsid w:val="00F97FEA"/>
    <w:rsid w:val="00FA0EC9"/>
    <w:rsid w:val="00FB2A94"/>
    <w:rsid w:val="00FB60E1"/>
    <w:rsid w:val="00FD3768"/>
    <w:rsid w:val="00FD51E9"/>
    <w:rsid w:val="00FF225E"/>
    <w:rsid w:val="00FF487E"/>
    <w:rsid w:val="00FF52AE"/>
    <w:rsid w:val="00FF6C6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B84CAC"/>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215543"/>
    <w:rPr>
      <w:color w:val="605E5C"/>
      <w:shd w:val="clear" w:color="auto" w:fill="E1DFDD"/>
    </w:rPr>
  </w:style>
  <w:style w:type="paragraph" w:styleId="berarbeitung">
    <w:name w:val="Revision"/>
    <w:hidden/>
    <w:uiPriority w:val="71"/>
    <w:semiHidden/>
    <w:rsid w:val="0005432C"/>
    <w:rPr>
      <w:sz w:val="16"/>
      <w:szCs w:val="16"/>
      <w:lang w:eastAsia="en-US"/>
    </w:rPr>
  </w:style>
  <w:style w:type="character" w:styleId="BesuchterLink">
    <w:name w:val="FollowedHyperlink"/>
    <w:basedOn w:val="Absatz-Standardschriftart"/>
    <w:uiPriority w:val="99"/>
    <w:semiHidden/>
    <w:unhideWhenUsed/>
    <w:rsid w:val="00B07746"/>
    <w:rPr>
      <w:color w:val="800080" w:themeColor="followedHyperlink"/>
      <w:u w:val="single"/>
    </w:rPr>
  </w:style>
  <w:style w:type="character" w:customStyle="1" w:styleId="apple-converted-space">
    <w:name w:val="apple-converted-space"/>
    <w:basedOn w:val="Absatz-Standardschriftart"/>
    <w:rsid w:val="00C13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72858">
      <w:bodyDiv w:val="1"/>
      <w:marLeft w:val="0"/>
      <w:marRight w:val="0"/>
      <w:marTop w:val="0"/>
      <w:marBottom w:val="0"/>
      <w:divBdr>
        <w:top w:val="none" w:sz="0" w:space="0" w:color="auto"/>
        <w:left w:val="none" w:sz="0" w:space="0" w:color="auto"/>
        <w:bottom w:val="none" w:sz="0" w:space="0" w:color="auto"/>
        <w:right w:val="none" w:sz="0" w:space="0" w:color="auto"/>
      </w:divBdr>
    </w:div>
    <w:div w:id="493374708">
      <w:bodyDiv w:val="1"/>
      <w:marLeft w:val="0"/>
      <w:marRight w:val="0"/>
      <w:marTop w:val="0"/>
      <w:marBottom w:val="0"/>
      <w:divBdr>
        <w:top w:val="none" w:sz="0" w:space="0" w:color="auto"/>
        <w:left w:val="none" w:sz="0" w:space="0" w:color="auto"/>
        <w:bottom w:val="none" w:sz="0" w:space="0" w:color="auto"/>
        <w:right w:val="none" w:sz="0" w:space="0" w:color="auto"/>
      </w:divBdr>
    </w:div>
    <w:div w:id="11746090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770</Words>
  <Characters>4857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5616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Mario Linnemann</cp:lastModifiedBy>
  <cp:revision>2</cp:revision>
  <cp:lastPrinted>2023-10-09T05:55:00Z</cp:lastPrinted>
  <dcterms:created xsi:type="dcterms:W3CDTF">2023-11-09T14:15:00Z</dcterms:created>
  <dcterms:modified xsi:type="dcterms:W3CDTF">2023-11-09T14:15:00Z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2023-10-11T08:35:03Z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6b634a4c-49dd-488b-9235-2b1d8b38d1a1</vt:lpwstr>
  </property>
  <property fmtid="{D5CDD505-2E9C-101B-9397-08002B2CF9AE}" pid="11" name="MSIP_Label_df1a195f-122b-42dc-a2d3-71a1903dcdac_ContentBits">
    <vt:lpwstr>1</vt:lpwstr>
  </property>
</Properties>
</file>